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74" w:rsidRDefault="00481474" w:rsidP="00612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6123E1">
        <w:rPr>
          <w:rFonts w:ascii="Times New Roman" w:hAnsi="Times New Roman"/>
          <w:b/>
          <w:sz w:val="24"/>
          <w:szCs w:val="24"/>
        </w:rPr>
        <w:t>казенное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481474" w:rsidRDefault="006123E1" w:rsidP="00612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A2A1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Корочкинская основная общеобразовательная</w:t>
      </w:r>
      <w:r w:rsidR="008A2A14"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6123E1" w:rsidRDefault="006123E1" w:rsidP="00612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Беловского района Курской области</w:t>
      </w:r>
    </w:p>
    <w:p w:rsidR="00481474" w:rsidRDefault="00481474" w:rsidP="00481474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81474" w:rsidRDefault="00481474" w:rsidP="00481474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1474" w:rsidRPr="00481474" w:rsidRDefault="00481474" w:rsidP="00481474">
      <w:pPr>
        <w:spacing w:before="100" w:after="10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481474">
        <w:rPr>
          <w:rFonts w:ascii="Times New Roman" w:hAnsi="Times New Roman"/>
          <w:b/>
          <w:sz w:val="36"/>
          <w:szCs w:val="36"/>
        </w:rPr>
        <w:t>ПРОГРАММА  НАСТАВНИЧЕСТВА</w:t>
      </w:r>
    </w:p>
    <w:p w:rsidR="00481474" w:rsidRP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481474">
        <w:rPr>
          <w:rFonts w:ascii="Times New Roman" w:hAnsi="Times New Roman"/>
          <w:b/>
          <w:color w:val="000000"/>
          <w:sz w:val="36"/>
          <w:szCs w:val="36"/>
        </w:rPr>
        <w:t>«УЧИТЕЛЬ - УЧИТЕЛЬ»</w:t>
      </w:r>
    </w:p>
    <w:p w:rsidR="00481474" w:rsidRP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1474">
        <w:rPr>
          <w:rFonts w:ascii="Times New Roman" w:hAnsi="Times New Roman"/>
          <w:b/>
          <w:sz w:val="36"/>
          <w:szCs w:val="36"/>
        </w:rPr>
        <w:t>на 202</w:t>
      </w:r>
      <w:r w:rsidR="006123E1">
        <w:rPr>
          <w:rFonts w:ascii="Times New Roman" w:hAnsi="Times New Roman"/>
          <w:b/>
          <w:sz w:val="36"/>
          <w:szCs w:val="36"/>
        </w:rPr>
        <w:t>3</w:t>
      </w:r>
      <w:r w:rsidRPr="00481474">
        <w:rPr>
          <w:rFonts w:ascii="Times New Roman" w:hAnsi="Times New Roman"/>
          <w:b/>
          <w:sz w:val="36"/>
          <w:szCs w:val="36"/>
        </w:rPr>
        <w:t>/202</w:t>
      </w:r>
      <w:r w:rsidR="006123E1">
        <w:rPr>
          <w:rFonts w:ascii="Times New Roman" w:hAnsi="Times New Roman"/>
          <w:b/>
          <w:sz w:val="36"/>
          <w:szCs w:val="36"/>
        </w:rPr>
        <w:t>4</w:t>
      </w:r>
      <w:r w:rsidRPr="00481474">
        <w:rPr>
          <w:rFonts w:ascii="Times New Roman" w:hAnsi="Times New Roman"/>
          <w:b/>
          <w:sz w:val="36"/>
          <w:szCs w:val="36"/>
        </w:rPr>
        <w:t>учебный год</w:t>
      </w:r>
    </w:p>
    <w:p w:rsidR="00481474" w:rsidRPr="00481474" w:rsidRDefault="00481474" w:rsidP="00481474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481474">
        <w:rPr>
          <w:rFonts w:ascii="Times New Roman" w:hAnsi="Times New Roman"/>
          <w:b/>
          <w:color w:val="000000"/>
          <w:sz w:val="36"/>
          <w:szCs w:val="36"/>
        </w:rPr>
        <w:t>Срок реализации: 1 год</w:t>
      </w:r>
    </w:p>
    <w:p w:rsidR="00481474" w:rsidRP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1474" w:rsidRP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1474" w:rsidRP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 w:rsidR="006123E1"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6123E1" w:rsidRDefault="006123E1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6123E1" w:rsidRDefault="006123E1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481474" w:rsidRPr="00481474" w:rsidRDefault="00481474" w:rsidP="00481474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81474">
        <w:rPr>
          <w:rFonts w:ascii="YS Text" w:hAnsi="YS Text"/>
          <w:color w:val="000000"/>
          <w:sz w:val="23"/>
          <w:szCs w:val="23"/>
        </w:rPr>
        <w:lastRenderedPageBreak/>
        <w:t xml:space="preserve">Программа наставничества 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81474">
        <w:rPr>
          <w:rFonts w:ascii="YS Text" w:hAnsi="YS Text"/>
          <w:color w:val="000000"/>
          <w:sz w:val="23"/>
          <w:szCs w:val="23"/>
        </w:rPr>
        <w:t>на</w:t>
      </w:r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6123E1">
        <w:rPr>
          <w:rFonts w:ascii="YS Text" w:hAnsi="YS Text"/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– 202</w:t>
      </w:r>
      <w:r w:rsidR="006123E1">
        <w:rPr>
          <w:rFonts w:ascii="YS Text" w:hAnsi="YS Text"/>
          <w:color w:val="000000"/>
          <w:sz w:val="23"/>
          <w:szCs w:val="23"/>
        </w:rPr>
        <w:t xml:space="preserve">4 </w:t>
      </w:r>
      <w:r w:rsidRPr="00481474">
        <w:rPr>
          <w:rFonts w:ascii="YS Text" w:hAnsi="YS Text"/>
          <w:color w:val="000000"/>
          <w:sz w:val="23"/>
          <w:szCs w:val="23"/>
        </w:rPr>
        <w:t>год (далее – Программа) отражает комплекс мероприятий и формирующихих действий, направленный на организацию взаимоотношений наставника инаставляемого в конкретных формах для получения ожидаемых результатов.</w:t>
      </w: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983C89" w:rsidRPr="00272A3C" w:rsidRDefault="00983C89" w:rsidP="00983C89">
      <w:pPr>
        <w:tabs>
          <w:tab w:val="left" w:pos="2977"/>
        </w:tabs>
        <w:spacing w:after="0" w:line="240" w:lineRule="auto"/>
        <w:ind w:left="180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72A3C">
        <w:rPr>
          <w:rFonts w:ascii="Times New Roman" w:hAnsi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983C89" w:rsidRPr="00272A3C" w:rsidRDefault="00983C89" w:rsidP="00983C89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Поддержка молодых специалистов, а также вновь прибывших специалистов в конкретное  образовательное учреждение – одна из ключевых задач образовательной политики.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 w:rsidRPr="00272A3C">
        <w:rPr>
          <w:rFonts w:ascii="Times New Roman" w:hAnsi="Times New Roman"/>
          <w:sz w:val="24"/>
          <w:szCs w:val="24"/>
        </w:rPr>
        <w:t xml:space="preserve">, а также  оказывать методическую помощь в работе.  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:rsid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Рабочая программа наставничества «учитель-учитель» разработана на базе </w:t>
      </w:r>
      <w:r w:rsidR="006123E1">
        <w:rPr>
          <w:rFonts w:ascii="Times New Roman" w:hAnsi="Times New Roman"/>
          <w:sz w:val="24"/>
          <w:szCs w:val="24"/>
        </w:rPr>
        <w:t>«</w:t>
      </w:r>
      <w:proofErr w:type="spellStart"/>
      <w:r w:rsidR="006123E1">
        <w:rPr>
          <w:rFonts w:ascii="Times New Roman" w:hAnsi="Times New Roman"/>
          <w:sz w:val="24"/>
          <w:szCs w:val="24"/>
        </w:rPr>
        <w:t>Корочкинской</w:t>
      </w:r>
      <w:proofErr w:type="spellEnd"/>
      <w:r w:rsidR="006123E1"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>»</w:t>
      </w:r>
      <w:r w:rsidR="006123E1">
        <w:rPr>
          <w:rFonts w:ascii="Times New Roman" w:hAnsi="Times New Roman"/>
          <w:sz w:val="24"/>
          <w:szCs w:val="24"/>
        </w:rPr>
        <w:t xml:space="preserve"> </w:t>
      </w:r>
      <w:r w:rsidRPr="00983C89">
        <w:rPr>
          <w:rFonts w:ascii="Times New Roman" w:hAnsi="Times New Roman"/>
          <w:sz w:val="24"/>
          <w:szCs w:val="24"/>
        </w:rPr>
        <w:t>разработана на основе следующих документов:</w:t>
      </w:r>
    </w:p>
    <w:p w:rsid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2A3C">
        <w:rPr>
          <w:rFonts w:ascii="Times New Roman" w:hAnsi="Times New Roman"/>
          <w:sz w:val="24"/>
          <w:szCs w:val="24"/>
        </w:rPr>
        <w:t xml:space="preserve">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72A3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», </w:t>
      </w:r>
    </w:p>
    <w:p w:rsidR="00983C89" w:rsidRPr="00272A3C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2A3C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ПК №789-а от 23.07.2020 в рамках внедрения Региональной целевой модели наставничества для обеспечения целевых показателей и дорожной карты и в целях реализации в данной образовательной организации национального проекта «Образование». 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Составленная нами программа тесно связана с действующими </w:t>
      </w:r>
      <w:r w:rsidRPr="00272A3C">
        <w:rPr>
          <w:rFonts w:ascii="Times New Roman" w:hAnsi="Times New Roman"/>
          <w:color w:val="000000"/>
          <w:sz w:val="24"/>
          <w:szCs w:val="24"/>
        </w:rPr>
        <w:t>документами  школы: ООП НОО</w:t>
      </w:r>
      <w:proofErr w:type="gramStart"/>
      <w:r w:rsidRPr="00272A3C">
        <w:rPr>
          <w:rFonts w:ascii="Times New Roman" w:hAnsi="Times New Roman"/>
          <w:color w:val="000000"/>
          <w:sz w:val="24"/>
          <w:szCs w:val="24"/>
        </w:rPr>
        <w:t>,О</w:t>
      </w:r>
      <w:proofErr w:type="gramEnd"/>
      <w:r w:rsidRPr="00272A3C">
        <w:rPr>
          <w:rFonts w:ascii="Times New Roman" w:hAnsi="Times New Roman"/>
          <w:color w:val="000000"/>
          <w:sz w:val="24"/>
          <w:szCs w:val="24"/>
        </w:rPr>
        <w:t xml:space="preserve">ОО, рабочими программами по предметам и внеурочной деятельности, планом воспитательной работы, программой профессионального развития педагога, </w:t>
      </w:r>
      <w:r w:rsidRPr="00272A3C">
        <w:rPr>
          <w:rFonts w:ascii="Times New Roman" w:hAnsi="Times New Roman"/>
          <w:sz w:val="24"/>
          <w:szCs w:val="24"/>
        </w:rPr>
        <w:t xml:space="preserve"> электронным журналом.</w:t>
      </w:r>
    </w:p>
    <w:p w:rsidR="00481474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Цель программы наставничества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83C89">
        <w:rPr>
          <w:rFonts w:ascii="Times New Roman" w:hAnsi="Times New Roman"/>
          <w:sz w:val="24"/>
          <w:szCs w:val="24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специалистов</w:t>
      </w:r>
      <w:r>
        <w:rPr>
          <w:rFonts w:ascii="Times New Roman" w:hAnsi="Times New Roman"/>
          <w:sz w:val="24"/>
          <w:szCs w:val="24"/>
        </w:rPr>
        <w:t>.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lastRenderedPageBreak/>
        <w:t>Основные задачи программы: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-Обеспечить условия успешной адаптации молодых специалистов к осознанной и социально продуктивной профессиональной деятельности в школе через освоение норм, требований и традиций школы, и с целью закрепления их в нём.- Обеспечение теоретической, психологической, методической поддержки учителя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- Стимулирование повышения теоретического и методического уровня педагога,   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 Овладения современными образовательными программами, инновационными технологиями.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-Ускорить процесс профессионального становления и развития педагога, способности самостоятельно и качественно выполнять возложенные на него обязанности по занимаемой должности;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 Воспитывать у молодого  педагога потребность в самообразовании</w:t>
      </w:r>
    </w:p>
    <w:p w:rsidR="00983C89" w:rsidRPr="00983C89" w:rsidRDefault="00983C89" w:rsidP="00983C8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 Выявить склонности, потребности, возможности и трудности в работе наставляемых педагогов через беседы и наблюдения.</w:t>
      </w:r>
    </w:p>
    <w:p w:rsidR="00983C89" w:rsidRPr="00983C89" w:rsidRDefault="00983C89" w:rsidP="00983C8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 Способствовать раскрытию личностного, творческого, профессионального потенциала на основе изучения и внедрения передового педагогического опыта.</w:t>
      </w:r>
    </w:p>
    <w:p w:rsidR="00983C89" w:rsidRPr="00983C89" w:rsidRDefault="00983C89" w:rsidP="00983C8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- Спланировать систему мероприятий для передачи навыков, </w:t>
      </w:r>
      <w:proofErr w:type="spellStart"/>
      <w:r w:rsidRPr="00983C89">
        <w:rPr>
          <w:rFonts w:ascii="Times New Roman" w:hAnsi="Times New Roman"/>
          <w:sz w:val="24"/>
          <w:szCs w:val="24"/>
        </w:rPr>
        <w:t>знаний</w:t>
      </w:r>
      <w:proofErr w:type="gramStart"/>
      <w:r w:rsidRPr="00983C89">
        <w:rPr>
          <w:rFonts w:ascii="Times New Roman" w:hAnsi="Times New Roman"/>
          <w:sz w:val="24"/>
          <w:szCs w:val="24"/>
        </w:rPr>
        <w:t>,ф</w:t>
      </w:r>
      <w:proofErr w:type="gramEnd"/>
      <w:r w:rsidRPr="00983C89">
        <w:rPr>
          <w:rFonts w:ascii="Times New Roman" w:hAnsi="Times New Roman"/>
          <w:sz w:val="24"/>
          <w:szCs w:val="24"/>
        </w:rPr>
        <w:t>ормирования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ценностей у педагогов с целью повышения личностного и профессионального уровня наставляемых.</w:t>
      </w:r>
    </w:p>
    <w:p w:rsidR="00983C89" w:rsidRPr="00983C89" w:rsidRDefault="00983C89" w:rsidP="00983C8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 Ежегодно отслеживать динамику развития профессиональной деятельности наставляемого педагога на основании рефлексивного анализа ИППР.</w:t>
      </w:r>
    </w:p>
    <w:p w:rsidR="00983C89" w:rsidRDefault="00983C89" w:rsidP="00983C89">
      <w:pPr>
        <w:spacing w:after="0" w:line="240" w:lineRule="auto"/>
      </w:pPr>
      <w:r w:rsidRPr="00983C89">
        <w:rPr>
          <w:rFonts w:ascii="Times New Roman" w:hAnsi="Times New Roman"/>
          <w:sz w:val="24"/>
          <w:szCs w:val="24"/>
        </w:rPr>
        <w:t>- Оценить результаты программы и ее эффективность</w:t>
      </w:r>
    </w:p>
    <w:p w:rsidR="00983C89" w:rsidRPr="00272A3C" w:rsidRDefault="00983C89" w:rsidP="00983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Данная программа наставничества   рассчитана на 1 год.   </w:t>
      </w:r>
    </w:p>
    <w:p w:rsidR="00983C89" w:rsidRPr="00272A3C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</w:t>
      </w:r>
      <w:r>
        <w:rPr>
          <w:rFonts w:ascii="Times New Roman" w:hAnsi="Times New Roman"/>
          <w:sz w:val="24"/>
          <w:szCs w:val="24"/>
        </w:rPr>
        <w:t>раммы наставничества с 1.09.202</w:t>
      </w:r>
      <w:r w:rsidR="006123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г., срок окончания  1.09</w:t>
      </w:r>
      <w:r w:rsidR="006123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123E1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983C89" w:rsidRPr="00272A3C" w:rsidRDefault="00983C89" w:rsidP="00983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983C89" w:rsidRPr="00272A3C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Основной </w:t>
      </w:r>
      <w:r w:rsidRPr="00272A3C">
        <w:rPr>
          <w:rFonts w:ascii="Times New Roman" w:hAnsi="Times New Roman"/>
          <w:b/>
          <w:sz w:val="24"/>
          <w:szCs w:val="24"/>
        </w:rPr>
        <w:t>формой</w:t>
      </w:r>
      <w:r w:rsidRPr="00272A3C">
        <w:rPr>
          <w:rFonts w:ascii="Times New Roman" w:hAnsi="Times New Roman"/>
          <w:sz w:val="24"/>
          <w:szCs w:val="24"/>
        </w:rPr>
        <w:t xml:space="preserve"> наставничества данной программы является «учитель-учитель». Данная форма предполагает взаимодействие молодого специалиста с опытным и располагающим ресурсами и навыками педагогом, оказывающим первому разностороннюю поддержку.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Технологии, которые будут применяться в данной программе на 202</w:t>
      </w:r>
      <w:r w:rsidR="006123E1">
        <w:rPr>
          <w:rFonts w:ascii="Times New Roman" w:hAnsi="Times New Roman"/>
          <w:sz w:val="24"/>
          <w:szCs w:val="24"/>
        </w:rPr>
        <w:t>2</w:t>
      </w:r>
      <w:r w:rsidRPr="00983C89">
        <w:rPr>
          <w:rFonts w:ascii="Times New Roman" w:hAnsi="Times New Roman"/>
          <w:sz w:val="24"/>
          <w:szCs w:val="24"/>
        </w:rPr>
        <w:t xml:space="preserve"> – 202</w:t>
      </w:r>
      <w:r w:rsidR="006123E1">
        <w:rPr>
          <w:rFonts w:ascii="Times New Roman" w:hAnsi="Times New Roman"/>
          <w:sz w:val="24"/>
          <w:szCs w:val="24"/>
        </w:rPr>
        <w:t>4</w:t>
      </w:r>
      <w:r w:rsidRPr="00983C89">
        <w:rPr>
          <w:rFonts w:ascii="Times New Roman" w:hAnsi="Times New Roman"/>
          <w:sz w:val="24"/>
          <w:szCs w:val="24"/>
        </w:rPr>
        <w:t xml:space="preserve"> учебный год, подобраны исходя из практики работы опытных учителей  школы с наставниками, с учётом нехватки времени наставников и в связи со сложившейся эпидемиологической ситуации в регионе и стране.</w:t>
      </w:r>
      <w:r w:rsidR="006123E1">
        <w:rPr>
          <w:rFonts w:ascii="Times New Roman" w:hAnsi="Times New Roman"/>
          <w:sz w:val="24"/>
          <w:szCs w:val="24"/>
        </w:rPr>
        <w:t xml:space="preserve"> </w:t>
      </w:r>
      <w:r w:rsidRPr="00983C89">
        <w:rPr>
          <w:rFonts w:ascii="Times New Roman" w:hAnsi="Times New Roman"/>
          <w:sz w:val="24"/>
          <w:szCs w:val="24"/>
        </w:rPr>
        <w:t xml:space="preserve">Применяемые в программе элементы технологий: активные методы (семинары, практические занятия, </w:t>
      </w:r>
      <w:proofErr w:type="spellStart"/>
      <w:r w:rsidRPr="00983C89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занятий, тренинги, собеседование, творческие мастерские, мастер-классы наставника, </w:t>
      </w:r>
      <w:proofErr w:type="spellStart"/>
      <w:proofErr w:type="gramStart"/>
      <w:r w:rsidRPr="00983C89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983C89">
        <w:rPr>
          <w:rFonts w:ascii="Times New Roman" w:hAnsi="Times New Roman"/>
          <w:sz w:val="24"/>
          <w:szCs w:val="24"/>
        </w:rPr>
        <w:t>).</w:t>
      </w:r>
    </w:p>
    <w:p w:rsidR="00983C89" w:rsidRDefault="00983C89" w:rsidP="00983C89">
      <w:pPr>
        <w:tabs>
          <w:tab w:val="left" w:pos="3656"/>
        </w:tabs>
      </w:pPr>
      <w:r>
        <w:tab/>
      </w: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 xml:space="preserve">Основные участники программы и их функции 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3C89">
        <w:rPr>
          <w:b/>
          <w:bCs/>
          <w:spacing w:val="-1"/>
        </w:rPr>
        <w:t>Н</w:t>
      </w:r>
      <w:r w:rsidRPr="00983C89">
        <w:rPr>
          <w:b/>
          <w:bCs/>
        </w:rPr>
        <w:t>ас</w:t>
      </w:r>
      <w:r w:rsidRPr="00983C89">
        <w:rPr>
          <w:b/>
          <w:bCs/>
          <w:spacing w:val="-2"/>
        </w:rPr>
        <w:t>т</w:t>
      </w:r>
      <w:r w:rsidRPr="00983C89">
        <w:rPr>
          <w:b/>
          <w:bCs/>
        </w:rPr>
        <w:t>а</w:t>
      </w:r>
      <w:r w:rsidRPr="00983C89">
        <w:rPr>
          <w:b/>
          <w:bCs/>
          <w:w w:val="99"/>
        </w:rPr>
        <w:t>вн</w:t>
      </w:r>
      <w:r w:rsidRPr="00983C89">
        <w:rPr>
          <w:b/>
          <w:bCs/>
          <w:spacing w:val="1"/>
          <w:w w:val="99"/>
        </w:rPr>
        <w:t>и</w:t>
      </w:r>
      <w:r w:rsidRPr="00983C89">
        <w:rPr>
          <w:b/>
          <w:bCs/>
        </w:rPr>
        <w:t>к</w:t>
      </w:r>
      <w:r w:rsidR="006123E1">
        <w:rPr>
          <w:b/>
          <w:bCs/>
        </w:rPr>
        <w:t>—</w:t>
      </w:r>
      <w:r w:rsidRPr="00983C89">
        <w:rPr>
          <w:rFonts w:ascii="Times New Roman" w:hAnsi="Times New Roman"/>
          <w:sz w:val="24"/>
          <w:szCs w:val="24"/>
        </w:rPr>
        <w:t>с</w:t>
      </w:r>
      <w:r w:rsidRPr="00983C89">
        <w:rPr>
          <w:rFonts w:ascii="Times New Roman" w:hAnsi="Times New Roman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w w:val="99"/>
          <w:sz w:val="24"/>
          <w:szCs w:val="24"/>
        </w:rPr>
        <w:t>з</w:t>
      </w:r>
      <w:r w:rsidRPr="00983C89">
        <w:rPr>
          <w:rFonts w:ascii="Times New Roman" w:hAnsi="Times New Roman"/>
          <w:sz w:val="24"/>
          <w:szCs w:val="24"/>
        </w:rPr>
        <w:t>да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т</w:t>
      </w:r>
      <w:proofErr w:type="gramEnd"/>
      <w:r w:rsidR="006123E1">
        <w:rPr>
          <w:rFonts w:ascii="Times New Roman" w:hAnsi="Times New Roman"/>
          <w:sz w:val="24"/>
          <w:szCs w:val="24"/>
        </w:rPr>
        <w:t xml:space="preserve"> </w:t>
      </w:r>
      <w:r w:rsidRPr="00983C89">
        <w:rPr>
          <w:rFonts w:ascii="Times New Roman" w:hAnsi="Times New Roman"/>
          <w:spacing w:val="3"/>
          <w:sz w:val="24"/>
          <w:szCs w:val="24"/>
        </w:rPr>
        <w:t>к</w:t>
      </w:r>
      <w:r w:rsidRPr="00983C89">
        <w:rPr>
          <w:rFonts w:ascii="Times New Roman" w:hAnsi="Times New Roman"/>
          <w:spacing w:val="-2"/>
          <w:sz w:val="24"/>
          <w:szCs w:val="24"/>
        </w:rPr>
        <w:t>ом</w:t>
      </w:r>
      <w:r w:rsidRPr="00983C89">
        <w:rPr>
          <w:rFonts w:ascii="Times New Roman" w:hAnsi="Times New Roman"/>
          <w:spacing w:val="2"/>
          <w:sz w:val="24"/>
          <w:szCs w:val="24"/>
        </w:rPr>
        <w:t>ф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р</w:t>
      </w:r>
      <w:r w:rsidRPr="00983C89">
        <w:rPr>
          <w:rFonts w:ascii="Times New Roman" w:hAnsi="Times New Roman"/>
          <w:spacing w:val="1"/>
          <w:sz w:val="24"/>
          <w:szCs w:val="24"/>
        </w:rPr>
        <w:t>т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pacing w:val="3"/>
          <w:sz w:val="24"/>
          <w:szCs w:val="24"/>
        </w:rPr>
        <w:t>ы</w:t>
      </w:r>
      <w:r w:rsidRPr="00983C89">
        <w:rPr>
          <w:rFonts w:ascii="Times New Roman" w:hAnsi="Times New Roman"/>
          <w:sz w:val="24"/>
          <w:szCs w:val="24"/>
        </w:rPr>
        <w:t>е</w:t>
      </w:r>
      <w:r w:rsidR="006123E1">
        <w:rPr>
          <w:rFonts w:ascii="Times New Roman" w:hAnsi="Times New Roman"/>
          <w:sz w:val="24"/>
          <w:szCs w:val="24"/>
        </w:rPr>
        <w:t xml:space="preserve"> </w:t>
      </w:r>
      <w:r w:rsidRPr="00983C89">
        <w:rPr>
          <w:rFonts w:ascii="Times New Roman" w:hAnsi="Times New Roman"/>
          <w:spacing w:val="-2"/>
          <w:sz w:val="24"/>
          <w:szCs w:val="24"/>
        </w:rPr>
        <w:t>у</w:t>
      </w:r>
      <w:r w:rsidRPr="00983C89">
        <w:rPr>
          <w:rFonts w:ascii="Times New Roman" w:hAnsi="Times New Roman"/>
          <w:sz w:val="24"/>
          <w:szCs w:val="24"/>
        </w:rPr>
        <w:t>с</w:t>
      </w:r>
      <w:r w:rsidRPr="00983C89">
        <w:rPr>
          <w:rFonts w:ascii="Times New Roman" w:hAnsi="Times New Roman"/>
          <w:spacing w:val="2"/>
          <w:sz w:val="24"/>
          <w:szCs w:val="24"/>
        </w:rPr>
        <w:t>л</w:t>
      </w:r>
      <w:r w:rsidRPr="00983C89">
        <w:rPr>
          <w:rFonts w:ascii="Times New Roman" w:hAnsi="Times New Roman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w w:val="99"/>
          <w:sz w:val="24"/>
          <w:szCs w:val="24"/>
        </w:rPr>
        <w:t>ви</w:t>
      </w:r>
      <w:r w:rsidRPr="00983C89">
        <w:rPr>
          <w:rFonts w:ascii="Times New Roman" w:hAnsi="Times New Roman"/>
          <w:sz w:val="24"/>
          <w:szCs w:val="24"/>
        </w:rPr>
        <w:t xml:space="preserve">я </w:t>
      </w:r>
      <w:r w:rsidRPr="00983C89">
        <w:rPr>
          <w:rFonts w:ascii="Times New Roman" w:hAnsi="Times New Roman"/>
          <w:spacing w:val="1"/>
          <w:sz w:val="24"/>
          <w:szCs w:val="24"/>
        </w:rPr>
        <w:t>д</w:t>
      </w:r>
      <w:r w:rsidRPr="00983C89">
        <w:rPr>
          <w:rFonts w:ascii="Times New Roman" w:hAnsi="Times New Roman"/>
          <w:sz w:val="24"/>
          <w:szCs w:val="24"/>
        </w:rPr>
        <w:t>ля</w:t>
      </w:r>
      <w:r w:rsidRPr="00983C89">
        <w:rPr>
          <w:rFonts w:ascii="Times New Roman" w:hAnsi="Times New Roman"/>
          <w:sz w:val="24"/>
          <w:szCs w:val="24"/>
        </w:rPr>
        <w:tab/>
        <w:t>р</w:t>
      </w:r>
      <w:r w:rsidRPr="00983C89">
        <w:rPr>
          <w:rFonts w:ascii="Times New Roman" w:hAnsi="Times New Roman"/>
          <w:spacing w:val="-4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ал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>за</w:t>
      </w:r>
      <w:r w:rsidRPr="00983C89">
        <w:rPr>
          <w:rFonts w:ascii="Times New Roman" w:hAnsi="Times New Roman"/>
          <w:spacing w:val="2"/>
          <w:sz w:val="24"/>
          <w:szCs w:val="24"/>
        </w:rPr>
        <w:t>ц</w:t>
      </w:r>
      <w:r w:rsidRPr="00983C89">
        <w:rPr>
          <w:rFonts w:ascii="Times New Roman" w:hAnsi="Times New Roman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 xml:space="preserve">и </w:t>
      </w:r>
      <w:r w:rsidRPr="00983C89">
        <w:rPr>
          <w:rFonts w:ascii="Times New Roman" w:hAnsi="Times New Roman"/>
          <w:spacing w:val="-1"/>
          <w:sz w:val="24"/>
          <w:szCs w:val="24"/>
        </w:rPr>
        <w:t>п</w:t>
      </w:r>
      <w:r w:rsidRPr="00983C89">
        <w:rPr>
          <w:rFonts w:ascii="Times New Roman" w:hAnsi="Times New Roman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spacing w:val="1"/>
          <w:sz w:val="24"/>
          <w:szCs w:val="24"/>
        </w:rPr>
        <w:t>ф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с</w:t>
      </w:r>
      <w:r w:rsidRPr="00983C89">
        <w:rPr>
          <w:rFonts w:ascii="Times New Roman" w:hAnsi="Times New Roman"/>
          <w:spacing w:val="3"/>
          <w:sz w:val="24"/>
          <w:szCs w:val="24"/>
        </w:rPr>
        <w:t>с</w:t>
      </w:r>
      <w:r w:rsidRPr="00983C89">
        <w:rPr>
          <w:rFonts w:ascii="Times New Roman" w:hAnsi="Times New Roman"/>
          <w:spacing w:val="2"/>
          <w:sz w:val="24"/>
          <w:szCs w:val="24"/>
        </w:rPr>
        <w:t>и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-2"/>
          <w:sz w:val="24"/>
          <w:szCs w:val="24"/>
        </w:rPr>
        <w:t>н</w:t>
      </w:r>
      <w:r w:rsidRPr="00983C89">
        <w:rPr>
          <w:rFonts w:ascii="Times New Roman" w:hAnsi="Times New Roman"/>
          <w:spacing w:val="3"/>
          <w:sz w:val="24"/>
          <w:szCs w:val="24"/>
        </w:rPr>
        <w:t>а</w:t>
      </w:r>
      <w:r w:rsidRPr="00983C89">
        <w:rPr>
          <w:rFonts w:ascii="Times New Roman" w:hAnsi="Times New Roman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sz w:val="24"/>
          <w:szCs w:val="24"/>
        </w:rPr>
        <w:t>ь</w:t>
      </w:r>
      <w:r w:rsidRPr="00983C89">
        <w:rPr>
          <w:rFonts w:ascii="Times New Roman" w:hAnsi="Times New Roman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ых</w:t>
      </w:r>
      <w:r w:rsidRPr="00983C89">
        <w:rPr>
          <w:rFonts w:ascii="Times New Roman" w:hAnsi="Times New Roman"/>
          <w:sz w:val="24"/>
          <w:szCs w:val="24"/>
        </w:rPr>
        <w:tab/>
        <w:t>ка</w:t>
      </w:r>
      <w:r w:rsidRPr="00983C89">
        <w:rPr>
          <w:rFonts w:ascii="Times New Roman" w:hAnsi="Times New Roman"/>
          <w:spacing w:val="3"/>
          <w:sz w:val="24"/>
          <w:szCs w:val="24"/>
        </w:rPr>
        <w:t>ч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ств,</w:t>
      </w:r>
      <w:r w:rsidR="006123E1">
        <w:rPr>
          <w:rFonts w:ascii="Times New Roman" w:hAnsi="Times New Roman"/>
          <w:sz w:val="24"/>
          <w:szCs w:val="24"/>
        </w:rPr>
        <w:t xml:space="preserve"> </w:t>
      </w:r>
      <w:r w:rsidRPr="00983C89">
        <w:rPr>
          <w:rFonts w:ascii="Times New Roman" w:hAnsi="Times New Roman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spacing w:val="-4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м</w:t>
      </w:r>
      <w:r w:rsidRPr="00983C89">
        <w:rPr>
          <w:rFonts w:ascii="Times New Roman" w:hAnsi="Times New Roman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2"/>
          <w:sz w:val="24"/>
          <w:szCs w:val="24"/>
        </w:rPr>
        <w:t>а</w:t>
      </w:r>
      <w:r w:rsidRPr="00983C89"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р</w:t>
      </w:r>
      <w:r w:rsidRPr="00983C89">
        <w:rPr>
          <w:rFonts w:ascii="Times New Roman" w:hAnsi="Times New Roman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z w:val="24"/>
          <w:szCs w:val="24"/>
        </w:rPr>
        <w:t>а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и</w:t>
      </w:r>
      <w:r w:rsidRPr="00983C89">
        <w:rPr>
          <w:rFonts w:ascii="Times New Roman" w:hAnsi="Times New Roman"/>
          <w:w w:val="99"/>
          <w:sz w:val="24"/>
          <w:szCs w:val="24"/>
        </w:rPr>
        <w:t>з</w:t>
      </w:r>
      <w:r w:rsidRPr="00983C89">
        <w:rPr>
          <w:rFonts w:ascii="Times New Roman" w:hAnsi="Times New Roman"/>
          <w:sz w:val="24"/>
          <w:szCs w:val="24"/>
        </w:rPr>
        <w:t>а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ц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>е</w:t>
      </w:r>
      <w:r w:rsidRPr="00983C89">
        <w:rPr>
          <w:rFonts w:ascii="Times New Roman" w:hAnsi="Times New Roman"/>
          <w:w w:val="99"/>
          <w:sz w:val="24"/>
          <w:szCs w:val="24"/>
        </w:rPr>
        <w:t>й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бра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ва</w:t>
      </w:r>
      <w:r w:rsidRPr="00983C89">
        <w:rPr>
          <w:rFonts w:ascii="Times New Roman" w:hAnsi="Times New Roman"/>
          <w:spacing w:val="4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sz w:val="24"/>
          <w:szCs w:val="24"/>
        </w:rPr>
        <w:t>ь</w:t>
      </w:r>
      <w:r w:rsidRPr="00983C89">
        <w:rPr>
          <w:rFonts w:ascii="Times New Roman" w:hAnsi="Times New Roman"/>
          <w:spacing w:val="2"/>
          <w:sz w:val="24"/>
          <w:szCs w:val="24"/>
        </w:rPr>
        <w:t>н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4"/>
          <w:sz w:val="24"/>
          <w:szCs w:val="24"/>
        </w:rPr>
        <w:t>г</w:t>
      </w:r>
      <w:r w:rsidRPr="00983C89">
        <w:rPr>
          <w:rFonts w:ascii="Times New Roman" w:hAnsi="Times New Roman"/>
          <w:sz w:val="24"/>
          <w:szCs w:val="24"/>
        </w:rPr>
        <w:t>оп</w:t>
      </w:r>
      <w:r w:rsidRPr="00983C89">
        <w:rPr>
          <w:rFonts w:ascii="Times New Roman" w:hAnsi="Times New Roman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sz w:val="24"/>
          <w:szCs w:val="24"/>
        </w:rPr>
        <w:t>о</w:t>
      </w:r>
      <w:r w:rsidRPr="00983C89">
        <w:rPr>
          <w:rFonts w:ascii="Times New Roman" w:hAnsi="Times New Roman"/>
          <w:spacing w:val="2"/>
          <w:sz w:val="24"/>
          <w:szCs w:val="24"/>
        </w:rPr>
        <w:t>ц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ссаи</w:t>
      </w:r>
      <w:r w:rsidRPr="00983C89">
        <w:rPr>
          <w:rFonts w:ascii="Times New Roman" w:hAnsi="Times New Roman"/>
          <w:spacing w:val="4"/>
          <w:sz w:val="24"/>
          <w:szCs w:val="24"/>
        </w:rPr>
        <w:t>р</w:t>
      </w:r>
      <w:r w:rsidRPr="00983C89">
        <w:rPr>
          <w:rFonts w:ascii="Times New Roman" w:hAnsi="Times New Roman"/>
          <w:sz w:val="24"/>
          <w:szCs w:val="24"/>
        </w:rPr>
        <w:t>е</w:t>
      </w:r>
      <w:r w:rsidRPr="00983C89">
        <w:rPr>
          <w:rFonts w:ascii="Times New Roman" w:hAnsi="Times New Roman"/>
          <w:w w:val="99"/>
          <w:sz w:val="24"/>
          <w:szCs w:val="24"/>
        </w:rPr>
        <w:t>ш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м</w:t>
      </w:r>
      <w:r w:rsidRPr="00983C89">
        <w:rPr>
          <w:rFonts w:ascii="Times New Roman" w:hAnsi="Times New Roman"/>
          <w:spacing w:val="4"/>
          <w:sz w:val="24"/>
          <w:szCs w:val="24"/>
        </w:rPr>
        <w:t>к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к</w:t>
      </w:r>
      <w:r w:rsidRPr="00983C89">
        <w:rPr>
          <w:rFonts w:ascii="Times New Roman" w:hAnsi="Times New Roman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pacing w:val="5"/>
          <w:sz w:val="24"/>
          <w:szCs w:val="24"/>
        </w:rPr>
        <w:t>т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ых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sz w:val="24"/>
          <w:szCs w:val="24"/>
        </w:rPr>
        <w:t>с</w:t>
      </w:r>
      <w:r w:rsidRPr="00983C89">
        <w:rPr>
          <w:rFonts w:ascii="Times New Roman" w:hAnsi="Times New Roman"/>
          <w:spacing w:val="-2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pacing w:val="3"/>
          <w:sz w:val="24"/>
          <w:szCs w:val="24"/>
        </w:rPr>
        <w:t>х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3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4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3"/>
          <w:sz w:val="24"/>
          <w:szCs w:val="24"/>
        </w:rPr>
        <w:t>о</w:t>
      </w:r>
      <w:r w:rsidRPr="00983C89">
        <w:rPr>
          <w:rFonts w:ascii="Times New Roman" w:hAnsi="Times New Roman"/>
          <w:spacing w:val="3"/>
          <w:w w:val="99"/>
          <w:sz w:val="24"/>
          <w:szCs w:val="24"/>
        </w:rPr>
        <w:t>-</w:t>
      </w:r>
      <w:r w:rsidRPr="00983C89">
        <w:rPr>
          <w:rFonts w:ascii="Times New Roman" w:hAnsi="Times New Roman"/>
          <w:spacing w:val="2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spacing w:val="-4"/>
          <w:sz w:val="24"/>
          <w:szCs w:val="24"/>
        </w:rPr>
        <w:t>е</w:t>
      </w:r>
      <w:r w:rsidRPr="00983C89">
        <w:rPr>
          <w:rFonts w:ascii="Times New Roman" w:hAnsi="Times New Roman"/>
          <w:spacing w:val="1"/>
          <w:sz w:val="24"/>
          <w:szCs w:val="24"/>
        </w:rPr>
        <w:t>д</w:t>
      </w:r>
      <w:r w:rsidRPr="00983C89">
        <w:rPr>
          <w:rFonts w:ascii="Times New Roman" w:hAnsi="Times New Roman"/>
          <w:sz w:val="24"/>
          <w:szCs w:val="24"/>
        </w:rPr>
        <w:t>а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4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pacing w:val="2"/>
          <w:sz w:val="24"/>
          <w:szCs w:val="24"/>
        </w:rPr>
        <w:t>ч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ск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>х</w:t>
      </w:r>
      <w:r w:rsidRPr="00983C89">
        <w:rPr>
          <w:rFonts w:ascii="Times New Roman" w:hAnsi="Times New Roman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 xml:space="preserve"> к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1"/>
          <w:sz w:val="24"/>
          <w:szCs w:val="24"/>
        </w:rPr>
        <w:t>м</w:t>
      </w:r>
      <w:r w:rsidRPr="00983C89">
        <w:rPr>
          <w:rFonts w:ascii="Times New Roman" w:hAnsi="Times New Roman"/>
          <w:spacing w:val="3"/>
          <w:sz w:val="24"/>
          <w:szCs w:val="24"/>
        </w:rPr>
        <w:t>м</w:t>
      </w:r>
      <w:r w:rsidRPr="00983C89">
        <w:rPr>
          <w:rFonts w:ascii="Times New Roman" w:hAnsi="Times New Roman"/>
          <w:spacing w:val="-3"/>
          <w:sz w:val="24"/>
          <w:szCs w:val="24"/>
        </w:rPr>
        <w:t>у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>ка</w:t>
      </w:r>
      <w:r w:rsidRPr="00983C89">
        <w:rPr>
          <w:rFonts w:ascii="Times New Roman" w:hAnsi="Times New Roman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>в</w:t>
      </w:r>
      <w:r w:rsidRPr="00983C89">
        <w:rPr>
          <w:rFonts w:ascii="Times New Roman" w:hAnsi="Times New Roman"/>
          <w:spacing w:val="-2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ых</w:t>
      </w:r>
      <w:r w:rsidR="006123E1">
        <w:rPr>
          <w:rFonts w:ascii="Times New Roman" w:hAnsi="Times New Roman"/>
          <w:sz w:val="24"/>
          <w:szCs w:val="24"/>
        </w:rPr>
        <w:t xml:space="preserve"> </w:t>
      </w:r>
      <w:r w:rsidRPr="00983C89">
        <w:rPr>
          <w:rFonts w:ascii="Times New Roman" w:hAnsi="Times New Roman"/>
          <w:sz w:val="24"/>
          <w:szCs w:val="24"/>
        </w:rPr>
        <w:t>п</w:t>
      </w:r>
      <w:r w:rsidRPr="00983C89">
        <w:rPr>
          <w:rFonts w:ascii="Times New Roman" w:hAnsi="Times New Roman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б</w:t>
      </w:r>
      <w:r w:rsidRPr="00983C89">
        <w:rPr>
          <w:rFonts w:ascii="Times New Roman" w:hAnsi="Times New Roman"/>
          <w:spacing w:val="3"/>
          <w:sz w:val="24"/>
          <w:szCs w:val="24"/>
        </w:rPr>
        <w:t>л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м.</w:t>
      </w:r>
      <w:r w:rsidR="006123E1">
        <w:rPr>
          <w:rFonts w:ascii="Times New Roman" w:hAnsi="Times New Roman"/>
          <w:sz w:val="24"/>
          <w:szCs w:val="24"/>
        </w:rPr>
        <w:t xml:space="preserve"> </w:t>
      </w:r>
      <w:r w:rsidRPr="00983C89">
        <w:rPr>
          <w:rFonts w:ascii="Times New Roman" w:hAnsi="Times New Roman"/>
          <w:spacing w:val="1"/>
          <w:sz w:val="24"/>
          <w:szCs w:val="24"/>
        </w:rPr>
        <w:t>К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spacing w:val="4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sz w:val="24"/>
          <w:szCs w:val="24"/>
        </w:rPr>
        <w:t>р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spacing w:val="-3"/>
          <w:sz w:val="24"/>
          <w:szCs w:val="24"/>
        </w:rPr>
        <w:t>у</w:t>
      </w:r>
      <w:r w:rsidRPr="00983C89">
        <w:rPr>
          <w:rFonts w:ascii="Times New Roman" w:hAnsi="Times New Roman"/>
          <w:sz w:val="24"/>
          <w:szCs w:val="24"/>
        </w:rPr>
        <w:t>ет</w:t>
      </w:r>
      <w:r w:rsidR="006123E1">
        <w:rPr>
          <w:rFonts w:ascii="Times New Roman" w:hAnsi="Times New Roman"/>
          <w:sz w:val="24"/>
          <w:szCs w:val="24"/>
        </w:rPr>
        <w:t xml:space="preserve"> </w:t>
      </w:r>
      <w:r w:rsidRPr="00983C89">
        <w:rPr>
          <w:rFonts w:ascii="Times New Roman" w:hAnsi="Times New Roman"/>
          <w:sz w:val="24"/>
          <w:szCs w:val="24"/>
        </w:rPr>
        <w:t>са</w:t>
      </w:r>
      <w:r w:rsidRPr="00983C89">
        <w:rPr>
          <w:rFonts w:ascii="Times New Roman" w:hAnsi="Times New Roman"/>
          <w:spacing w:val="2"/>
          <w:sz w:val="24"/>
          <w:szCs w:val="24"/>
        </w:rPr>
        <w:t>м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с</w:t>
      </w:r>
      <w:r w:rsidRPr="00983C89">
        <w:rPr>
          <w:rFonts w:ascii="Times New Roman" w:hAnsi="Times New Roman"/>
          <w:spacing w:val="5"/>
          <w:sz w:val="24"/>
          <w:szCs w:val="24"/>
        </w:rPr>
        <w:t>т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я</w:t>
      </w:r>
      <w:r w:rsidRPr="00983C89">
        <w:rPr>
          <w:rFonts w:ascii="Times New Roman" w:hAnsi="Times New Roman"/>
          <w:spacing w:val="4"/>
          <w:sz w:val="24"/>
          <w:szCs w:val="24"/>
        </w:rPr>
        <w:t>т</w:t>
      </w:r>
      <w:r w:rsidRPr="00983C89">
        <w:rPr>
          <w:rFonts w:ascii="Times New Roman" w:hAnsi="Times New Roman"/>
          <w:spacing w:val="-4"/>
          <w:sz w:val="24"/>
          <w:szCs w:val="24"/>
        </w:rPr>
        <w:t>е</w:t>
      </w:r>
      <w:r w:rsidRPr="00983C89">
        <w:rPr>
          <w:rFonts w:ascii="Times New Roman" w:hAnsi="Times New Roman"/>
          <w:spacing w:val="6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sz w:val="24"/>
          <w:szCs w:val="24"/>
        </w:rPr>
        <w:t>ь</w:t>
      </w:r>
      <w:r w:rsidRPr="00983C89">
        <w:rPr>
          <w:rFonts w:ascii="Times New Roman" w:hAnsi="Times New Roman"/>
          <w:spacing w:val="2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pacing w:val="-3"/>
          <w:sz w:val="24"/>
          <w:szCs w:val="24"/>
        </w:rPr>
        <w:t>у</w:t>
      </w:r>
      <w:r w:rsidRPr="00983C89">
        <w:rPr>
          <w:rFonts w:ascii="Times New Roman" w:hAnsi="Times New Roman"/>
          <w:sz w:val="24"/>
          <w:szCs w:val="24"/>
        </w:rPr>
        <w:t>ю ра</w:t>
      </w:r>
      <w:r w:rsidRPr="00983C89">
        <w:rPr>
          <w:rFonts w:ascii="Times New Roman" w:hAnsi="Times New Roman"/>
          <w:spacing w:val="1"/>
          <w:sz w:val="24"/>
          <w:szCs w:val="24"/>
        </w:rPr>
        <w:t>б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5"/>
          <w:sz w:val="24"/>
          <w:szCs w:val="24"/>
        </w:rPr>
        <w:t>т</w:t>
      </w:r>
      <w:r w:rsidRPr="00983C89">
        <w:rPr>
          <w:rFonts w:ascii="Times New Roman" w:hAnsi="Times New Roman"/>
          <w:sz w:val="24"/>
          <w:szCs w:val="24"/>
        </w:rPr>
        <w:t>у</w:t>
      </w:r>
      <w:r w:rsidR="006123E1">
        <w:rPr>
          <w:rFonts w:ascii="Times New Roman" w:hAnsi="Times New Roman"/>
          <w:sz w:val="24"/>
          <w:szCs w:val="24"/>
        </w:rPr>
        <w:t xml:space="preserve"> </w:t>
      </w:r>
      <w:r w:rsidRPr="00983C89">
        <w:rPr>
          <w:rFonts w:ascii="Times New Roman" w:hAnsi="Times New Roman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аставл</w:t>
      </w:r>
      <w:r w:rsidRPr="00983C89">
        <w:rPr>
          <w:rFonts w:ascii="Times New Roman" w:hAnsi="Times New Roman"/>
          <w:spacing w:val="2"/>
          <w:sz w:val="24"/>
          <w:szCs w:val="24"/>
        </w:rPr>
        <w:t>я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м</w:t>
      </w:r>
      <w:r w:rsidRPr="00983C89">
        <w:rPr>
          <w:rFonts w:ascii="Times New Roman" w:hAnsi="Times New Roman"/>
          <w:spacing w:val="1"/>
          <w:sz w:val="24"/>
          <w:szCs w:val="24"/>
        </w:rPr>
        <w:t>ых</w:t>
      </w:r>
      <w:r w:rsidR="006123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pacing w:val="1"/>
          <w:sz w:val="24"/>
          <w:szCs w:val="24"/>
        </w:rPr>
        <w:t>д</w:t>
      </w:r>
      <w:r w:rsidRPr="00983C89">
        <w:rPr>
          <w:rFonts w:ascii="Times New Roman" w:hAnsi="Times New Roman"/>
          <w:sz w:val="24"/>
          <w:szCs w:val="24"/>
        </w:rPr>
        <w:t>а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4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в.</w:t>
      </w:r>
    </w:p>
    <w:p w:rsidR="00983C89" w:rsidRPr="00983C89" w:rsidRDefault="00983C89" w:rsidP="00983C89">
      <w:pPr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3C8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ас</w:t>
      </w:r>
      <w:r w:rsidRPr="00983C8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т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983C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в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983C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я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 w:rsidR="00612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д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агог–</w:t>
      </w:r>
      <w:r w:rsidRPr="00983C89">
        <w:rPr>
          <w:rFonts w:ascii="Times New Roman" w:hAnsi="Times New Roman"/>
          <w:color w:val="000000"/>
          <w:sz w:val="24"/>
          <w:szCs w:val="24"/>
        </w:rPr>
        <w:t>с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м раб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ы,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z w:val="24"/>
          <w:szCs w:val="24"/>
        </w:rPr>
        <w:t>с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6123E1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z w:val="24"/>
          <w:szCs w:val="24"/>
        </w:rPr>
        <w:t>в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ра</w:t>
      </w:r>
      <w:r w:rsidRPr="00983C89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z w:val="24"/>
          <w:szCs w:val="24"/>
        </w:rPr>
        <w:t>я</w:t>
      </w:r>
      <w:r w:rsidRPr="00983C89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ци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983C89"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ф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z w:val="24"/>
          <w:szCs w:val="24"/>
        </w:rPr>
        <w:t>ь</w:t>
      </w:r>
      <w:r w:rsidRPr="00983C89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а к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,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z w:val="24"/>
          <w:szCs w:val="24"/>
        </w:rPr>
        <w:t>в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щ</w:t>
      </w:r>
      <w:r w:rsidRPr="00983C89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и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а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z w:val="24"/>
          <w:szCs w:val="24"/>
        </w:rPr>
        <w:t>ра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ты,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нии</w:t>
      </w:r>
      <w:r w:rsidR="006123E1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вых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z w:val="24"/>
          <w:szCs w:val="24"/>
        </w:rPr>
        <w:t>ра</w:t>
      </w:r>
      <w:r w:rsidRPr="00983C89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ват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983C89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х</w:t>
      </w:r>
      <w:r w:rsidRPr="00983C89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й</w:t>
      </w:r>
      <w:r w:rsidRPr="00983C89">
        <w:rPr>
          <w:rFonts w:ascii="Times New Roman" w:hAnsi="Times New Roman"/>
          <w:color w:val="000000"/>
          <w:sz w:val="24"/>
          <w:szCs w:val="24"/>
        </w:rPr>
        <w:t>.</w:t>
      </w:r>
      <w:r w:rsidR="00612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C89">
        <w:rPr>
          <w:rFonts w:ascii="Times New Roman" w:hAnsi="Times New Roman"/>
          <w:color w:val="000000"/>
          <w:sz w:val="24"/>
          <w:szCs w:val="24"/>
        </w:rPr>
        <w:t>Механизм управления программой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Основное взаимодействие между участниками: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Основными принципами работы с молодыми и вновь прибывшими специалистами являются: 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Обязательность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Индивидуальность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Эффективность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983C89" w:rsidRP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Для дальнейшей корректировки программы можно использовать примерный перечень функций </w:t>
      </w:r>
      <w:r w:rsidRPr="00983C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управления программой наставничества</w:t>
      </w:r>
      <w:r w:rsidRPr="00983C89">
        <w:rPr>
          <w:rFonts w:ascii="Times New Roman" w:hAnsi="Times New Roman"/>
          <w:sz w:val="24"/>
          <w:szCs w:val="24"/>
        </w:rPr>
        <w:t xml:space="preserve"> и примерный перечень необходимых мероприятий и видов деятельности (Приложение 1)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Механизм управления программой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lastRenderedPageBreak/>
        <w:t>Основное взаимодействие между участниками</w:t>
      </w:r>
      <w:r w:rsidRPr="00983C89">
        <w:rPr>
          <w:rFonts w:ascii="Times New Roman" w:hAnsi="Times New Roman"/>
          <w:sz w:val="24"/>
          <w:szCs w:val="24"/>
        </w:rPr>
        <w:t xml:space="preserve">: </w:t>
      </w:r>
      <w:r w:rsidRPr="00983C89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983C89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Основными </w:t>
      </w:r>
      <w:r w:rsidRPr="00983C89">
        <w:rPr>
          <w:rFonts w:ascii="Times New Roman" w:hAnsi="Times New Roman"/>
          <w:b/>
          <w:sz w:val="24"/>
          <w:szCs w:val="24"/>
        </w:rPr>
        <w:t>принципами</w:t>
      </w:r>
      <w:r w:rsidRPr="00983C89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983C89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983C89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983C89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983C89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83C89">
        <w:rPr>
          <w:rFonts w:ascii="Times New Roman" w:hAnsi="Times New Roman"/>
          <w:b/>
          <w:i/>
          <w:color w:val="000000"/>
          <w:sz w:val="24"/>
          <w:szCs w:val="24"/>
        </w:rPr>
        <w:t>Требования, предъявляемые к наставнику: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-проводить необходимое обучение;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-давать конкретные задания с определенным сроком их выполнения;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- контролировать работу, оказывать необходимую помощь;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83C89">
        <w:rPr>
          <w:rFonts w:ascii="Times New Roman" w:hAnsi="Times New Roman"/>
          <w:b/>
          <w:i/>
          <w:color w:val="000000"/>
          <w:sz w:val="24"/>
          <w:szCs w:val="24"/>
        </w:rPr>
        <w:t xml:space="preserve">Требования к молодому специалисту: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 периодически </w:t>
      </w:r>
      <w:proofErr w:type="gramStart"/>
      <w:r w:rsidRPr="00983C89">
        <w:rPr>
          <w:rFonts w:ascii="Times New Roman" w:hAnsi="Times New Roman"/>
          <w:color w:val="000000"/>
          <w:sz w:val="24"/>
          <w:szCs w:val="24"/>
        </w:rPr>
        <w:t>отчитываться о</w:t>
      </w:r>
      <w:proofErr w:type="gramEnd"/>
      <w:r w:rsidRPr="00983C89">
        <w:rPr>
          <w:rFonts w:ascii="Times New Roman" w:hAnsi="Times New Roman"/>
          <w:color w:val="000000"/>
          <w:sz w:val="24"/>
          <w:szCs w:val="24"/>
        </w:rPr>
        <w:t xml:space="preserve"> своей работе перед наставником и руководителем методического </w:t>
      </w:r>
      <w:r w:rsidRPr="00983C89">
        <w:rPr>
          <w:rFonts w:ascii="Times New Roman" w:hAnsi="Times New Roman"/>
          <w:color w:val="000000"/>
          <w:sz w:val="24"/>
          <w:szCs w:val="24"/>
        </w:rPr>
        <w:lastRenderedPageBreak/>
        <w:t>объединения.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Программа  должна помочь становлению молодого педагога на </w:t>
      </w:r>
      <w:r w:rsidRPr="00983C89">
        <w:rPr>
          <w:rFonts w:ascii="Times New Roman" w:hAnsi="Times New Roman"/>
          <w:b/>
          <w:i/>
          <w:sz w:val="24"/>
          <w:szCs w:val="24"/>
        </w:rPr>
        <w:t>всех уровнях</w:t>
      </w:r>
      <w:r w:rsidRPr="00983C89">
        <w:rPr>
          <w:rFonts w:ascii="Times New Roman" w:hAnsi="Times New Roman"/>
          <w:sz w:val="24"/>
          <w:szCs w:val="24"/>
        </w:rPr>
        <w:t xml:space="preserve"> данного процесса: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-вхождение в профессиональное образовательное пространство,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-профессиональное самоопределение,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-творческая самореализация,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-проектирование профессиональной карьеры,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-вхождение в профессиональную самостоятельную деятельность.</w:t>
      </w:r>
    </w:p>
    <w:p w:rsidR="00983C89" w:rsidRPr="00983C89" w:rsidRDefault="00983C89" w:rsidP="00983C89">
      <w:pPr>
        <w:widowControl w:val="0"/>
        <w:spacing w:after="0" w:line="240" w:lineRule="auto"/>
        <w:ind w:right="-20"/>
      </w:pPr>
      <w:r w:rsidRPr="00983C89">
        <w:rPr>
          <w:rFonts w:ascii="Times New Roman" w:hAnsi="Times New Roman"/>
          <w:sz w:val="24"/>
          <w:szCs w:val="24"/>
        </w:rPr>
        <w:t>-самоорганизация и развитие профессиональной карьеры.</w:t>
      </w:r>
    </w:p>
    <w:p w:rsidR="00983C89" w:rsidRPr="00983C89" w:rsidRDefault="00983C89" w:rsidP="00983C89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 w:rsidRPr="00983C8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я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тельностьнас</w:t>
      </w:r>
      <w:r w:rsidRPr="00983C8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авни</w:t>
      </w:r>
      <w:r w:rsidRPr="00983C8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983C89" w:rsidRPr="00983C89" w:rsidRDefault="00983C89" w:rsidP="00983C8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1</w:t>
      </w:r>
      <w:r w:rsidRPr="00983C89">
        <w:rPr>
          <w:rFonts w:ascii="Times New Roman" w:hAnsi="Times New Roman"/>
          <w:color w:val="000000"/>
          <w:sz w:val="24"/>
          <w:szCs w:val="24"/>
        </w:rPr>
        <w:t>-ыйэт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п–адапт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983C89">
        <w:rPr>
          <w:rFonts w:ascii="Times New Roman" w:hAnsi="Times New Roman"/>
          <w:color w:val="000000"/>
          <w:sz w:val="24"/>
          <w:szCs w:val="24"/>
        </w:rPr>
        <w:t>ион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Pr="00983C89">
        <w:rPr>
          <w:rFonts w:ascii="Times New Roman" w:hAnsi="Times New Roman"/>
          <w:color w:val="000000"/>
          <w:sz w:val="24"/>
          <w:szCs w:val="24"/>
        </w:rPr>
        <w:t>й.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став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ик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пр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деляет кр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983C89">
        <w:rPr>
          <w:rFonts w:ascii="Times New Roman" w:hAnsi="Times New Roman"/>
          <w:color w:val="000000"/>
          <w:sz w:val="24"/>
          <w:szCs w:val="24"/>
        </w:rPr>
        <w:t>гоб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983C89">
        <w:rPr>
          <w:rFonts w:ascii="Times New Roman" w:hAnsi="Times New Roman"/>
          <w:color w:val="000000"/>
          <w:sz w:val="24"/>
          <w:szCs w:val="24"/>
        </w:rPr>
        <w:t>занност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й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чийм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ло</w:t>
      </w:r>
      <w:r w:rsidRPr="00983C89">
        <w:rPr>
          <w:rFonts w:ascii="Times New Roman" w:hAnsi="Times New Roman"/>
          <w:color w:val="000000"/>
          <w:sz w:val="24"/>
          <w:szCs w:val="24"/>
        </w:rPr>
        <w:t>дого(на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983C89">
        <w:rPr>
          <w:rFonts w:ascii="Times New Roman" w:hAnsi="Times New Roman"/>
          <w:color w:val="000000"/>
          <w:sz w:val="24"/>
          <w:szCs w:val="24"/>
        </w:rPr>
        <w:t>инающе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о)педа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ог</w:t>
      </w:r>
      <w:r w:rsidRPr="00983C89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,ата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983C89">
        <w:rPr>
          <w:rFonts w:ascii="Times New Roman" w:hAnsi="Times New Roman"/>
          <w:color w:val="000000"/>
          <w:sz w:val="24"/>
          <w:szCs w:val="24"/>
        </w:rPr>
        <w:t>жев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z w:val="24"/>
          <w:szCs w:val="24"/>
        </w:rPr>
        <w:t>яв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z w:val="24"/>
          <w:szCs w:val="24"/>
        </w:rPr>
        <w:t>яетне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983C89">
        <w:rPr>
          <w:rFonts w:ascii="Times New Roman" w:hAnsi="Times New Roman"/>
          <w:color w:val="000000"/>
          <w:sz w:val="24"/>
          <w:szCs w:val="24"/>
        </w:rPr>
        <w:t>оста</w:t>
      </w:r>
      <w:r w:rsidRPr="00983C89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983C89">
        <w:rPr>
          <w:rFonts w:ascii="Times New Roman" w:hAnsi="Times New Roman"/>
          <w:color w:val="000000"/>
          <w:sz w:val="24"/>
          <w:szCs w:val="24"/>
        </w:rPr>
        <w:t>и в егоу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983C89">
        <w:rPr>
          <w:rFonts w:ascii="Times New Roman" w:hAnsi="Times New Roman"/>
          <w:color w:val="000000"/>
          <w:sz w:val="24"/>
          <w:szCs w:val="24"/>
        </w:rPr>
        <w:t>хина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983C89">
        <w:rPr>
          <w:rFonts w:ascii="Times New Roman" w:hAnsi="Times New Roman"/>
          <w:color w:val="000000"/>
          <w:sz w:val="24"/>
          <w:szCs w:val="24"/>
        </w:rPr>
        <w:t>ык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х, что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z w:val="24"/>
          <w:szCs w:val="24"/>
        </w:rPr>
        <w:t>ыв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ботатьпро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z w:val="24"/>
          <w:szCs w:val="24"/>
        </w:rPr>
        <w:t>ам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уа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пта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983C89">
        <w:rPr>
          <w:rFonts w:ascii="Times New Roman" w:hAnsi="Times New Roman"/>
          <w:color w:val="000000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.</w:t>
      </w:r>
    </w:p>
    <w:p w:rsidR="00983C89" w:rsidRPr="00983C89" w:rsidRDefault="00983C89" w:rsidP="00983C89">
      <w:pPr>
        <w:widowControl w:val="0"/>
        <w:tabs>
          <w:tab w:val="left" w:pos="1716"/>
          <w:tab w:val="left" w:pos="3556"/>
          <w:tab w:val="left" w:pos="5398"/>
          <w:tab w:val="left" w:pos="757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 w:rsidRPr="00983C89">
        <w:rPr>
          <w:rFonts w:ascii="Times New Roman" w:hAnsi="Times New Roman"/>
          <w:color w:val="000000"/>
          <w:sz w:val="24"/>
          <w:szCs w:val="24"/>
        </w:rPr>
        <w:t>-ойэт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983C89">
        <w:rPr>
          <w:rFonts w:ascii="Times New Roman" w:hAnsi="Times New Roman"/>
          <w:color w:val="000000"/>
          <w:sz w:val="24"/>
          <w:szCs w:val="24"/>
        </w:rPr>
        <w:t>ос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ой(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роектировочный).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ас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ав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ик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983C89">
        <w:rPr>
          <w:rFonts w:ascii="Times New Roman" w:hAnsi="Times New Roman"/>
          <w:color w:val="000000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батыв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ети реали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983C89">
        <w:rPr>
          <w:rFonts w:ascii="Times New Roman" w:hAnsi="Times New Roman"/>
          <w:color w:val="000000"/>
          <w:sz w:val="24"/>
          <w:szCs w:val="24"/>
        </w:rPr>
        <w:t>ует</w:t>
      </w:r>
      <w:r w:rsidRPr="00983C89">
        <w:rPr>
          <w:rFonts w:ascii="Times New Roman" w:hAnsi="Times New Roman"/>
          <w:color w:val="000000"/>
          <w:sz w:val="24"/>
          <w:szCs w:val="24"/>
        </w:rPr>
        <w:tab/>
        <w:t xml:space="preserve">программу 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д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пта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983C89">
        <w:rPr>
          <w:rFonts w:ascii="Times New Roman" w:hAnsi="Times New Roman"/>
          <w:color w:val="000000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,</w:t>
      </w:r>
      <w:r w:rsidRPr="00983C89">
        <w:rPr>
          <w:rFonts w:ascii="Times New Roman" w:hAnsi="Times New Roman"/>
          <w:color w:val="000000"/>
          <w:sz w:val="24"/>
          <w:szCs w:val="24"/>
        </w:rPr>
        <w:tab/>
        <w:t>осущ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ств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z w:val="24"/>
          <w:szCs w:val="24"/>
        </w:rPr>
        <w:t>яет</w:t>
      </w:r>
      <w:r w:rsidRPr="00983C89">
        <w:rPr>
          <w:rFonts w:ascii="Times New Roman" w:hAnsi="Times New Roman"/>
          <w:color w:val="000000"/>
          <w:sz w:val="24"/>
          <w:szCs w:val="24"/>
        </w:rPr>
        <w:tab/>
        <w:t>к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рректиро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вк</w:t>
      </w:r>
      <w:r w:rsidRPr="00983C89">
        <w:rPr>
          <w:rFonts w:ascii="Times New Roman" w:hAnsi="Times New Roman"/>
          <w:color w:val="000000"/>
          <w:sz w:val="24"/>
          <w:szCs w:val="24"/>
        </w:rPr>
        <w:t>у пр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фесси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нал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983C89">
        <w:rPr>
          <w:rFonts w:ascii="Times New Roman" w:hAnsi="Times New Roman"/>
          <w:color w:val="000000"/>
          <w:sz w:val="24"/>
          <w:szCs w:val="24"/>
        </w:rPr>
        <w:t>ых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983C89">
        <w:rPr>
          <w:rFonts w:ascii="Times New Roman" w:hAnsi="Times New Roman"/>
          <w:color w:val="000000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йм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ло</w:t>
      </w:r>
      <w:r w:rsidRPr="00983C89">
        <w:rPr>
          <w:rFonts w:ascii="Times New Roman" w:hAnsi="Times New Roman"/>
          <w:color w:val="000000"/>
          <w:sz w:val="24"/>
          <w:szCs w:val="24"/>
        </w:rPr>
        <w:t>д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го(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ачинаю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983C89">
        <w:rPr>
          <w:rFonts w:ascii="Times New Roman" w:hAnsi="Times New Roman"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о)педа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,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ога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т выстроить ему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со</w:t>
      </w:r>
      <w:r w:rsidRPr="00983C89">
        <w:rPr>
          <w:rFonts w:ascii="Times New Roman" w:hAnsi="Times New Roman"/>
          <w:color w:val="000000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твенную 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z w:val="24"/>
          <w:szCs w:val="24"/>
        </w:rPr>
        <w:t>ог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мму само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sz w:val="24"/>
          <w:szCs w:val="24"/>
        </w:rPr>
        <w:t>ов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рш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нство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983C89">
        <w:rPr>
          <w:rFonts w:ascii="Times New Roman" w:hAnsi="Times New Roman"/>
          <w:color w:val="000000"/>
          <w:sz w:val="24"/>
          <w:szCs w:val="24"/>
        </w:rPr>
        <w:t>ан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я.</w:t>
      </w:r>
    </w:p>
    <w:p w:rsidR="00983C89" w:rsidRPr="00983C89" w:rsidRDefault="00983C89" w:rsidP="00983C8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 w:rsidRPr="00983C89">
        <w:rPr>
          <w:rFonts w:ascii="Times New Roman" w:hAnsi="Times New Roman"/>
          <w:color w:val="000000"/>
          <w:sz w:val="24"/>
          <w:szCs w:val="24"/>
        </w:rPr>
        <w:t>-ийэт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п–конт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z w:val="24"/>
          <w:szCs w:val="24"/>
        </w:rPr>
        <w:t>ольно-оценочный.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аста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983C89">
        <w:rPr>
          <w:rFonts w:ascii="Times New Roman" w:hAnsi="Times New Roman"/>
          <w:color w:val="000000"/>
          <w:sz w:val="24"/>
          <w:szCs w:val="24"/>
        </w:rPr>
        <w:t>ник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рове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983C89">
        <w:rPr>
          <w:rFonts w:ascii="Times New Roman" w:hAnsi="Times New Roman"/>
          <w:color w:val="000000"/>
          <w:sz w:val="24"/>
          <w:szCs w:val="24"/>
        </w:rPr>
        <w:t>ет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983C89">
        <w:rPr>
          <w:rFonts w:ascii="Times New Roman" w:hAnsi="Times New Roman"/>
          <w:color w:val="000000"/>
          <w:sz w:val="24"/>
          <w:szCs w:val="24"/>
        </w:rPr>
        <w:t>ров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нь пр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фесс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ио</w:t>
      </w:r>
      <w:r w:rsidRPr="00983C89">
        <w:rPr>
          <w:rFonts w:ascii="Times New Roman" w:hAnsi="Times New Roman"/>
          <w:color w:val="000000"/>
          <w:sz w:val="24"/>
          <w:szCs w:val="24"/>
        </w:rPr>
        <w:t>нал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983C89">
        <w:rPr>
          <w:rFonts w:ascii="Times New Roman" w:hAnsi="Times New Roman"/>
          <w:color w:val="000000"/>
          <w:sz w:val="24"/>
          <w:szCs w:val="24"/>
        </w:rPr>
        <w:t>ойк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мпетен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тн</w:t>
      </w:r>
      <w:r w:rsidRPr="00983C89">
        <w:rPr>
          <w:rFonts w:ascii="Times New Roman" w:hAnsi="Times New Roman"/>
          <w:color w:val="000000"/>
          <w:sz w:val="24"/>
          <w:szCs w:val="24"/>
        </w:rPr>
        <w:t>остим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ло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до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о(начинающе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о)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да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, 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деляетс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еп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ньего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983C89">
        <w:rPr>
          <w:rFonts w:ascii="Times New Roman" w:hAnsi="Times New Roman"/>
          <w:color w:val="000000"/>
          <w:sz w:val="24"/>
          <w:szCs w:val="24"/>
        </w:rPr>
        <w:t>ности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983C89">
        <w:rPr>
          <w:rFonts w:ascii="Times New Roman" w:hAnsi="Times New Roman"/>
          <w:color w:val="000000"/>
          <w:sz w:val="24"/>
          <w:szCs w:val="24"/>
        </w:rPr>
        <w:t>выполнени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 w:rsidRPr="00983C89">
        <w:rPr>
          <w:rFonts w:ascii="Times New Roman" w:hAnsi="Times New Roman"/>
          <w:color w:val="000000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во</w:t>
      </w:r>
      <w:r w:rsidRPr="00983C89">
        <w:rPr>
          <w:rFonts w:ascii="Times New Roman" w:hAnsi="Times New Roman"/>
          <w:color w:val="000000"/>
          <w:sz w:val="24"/>
          <w:szCs w:val="24"/>
        </w:rPr>
        <w:t>ихфункцио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ал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983C89">
        <w:rPr>
          <w:rFonts w:ascii="Times New Roman" w:hAnsi="Times New Roman"/>
          <w:color w:val="000000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z w:val="24"/>
          <w:szCs w:val="24"/>
        </w:rPr>
        <w:t>х 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z w:val="24"/>
          <w:szCs w:val="24"/>
        </w:rPr>
        <w:t>яза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983C89">
        <w:rPr>
          <w:rFonts w:ascii="Times New Roman" w:hAnsi="Times New Roman"/>
          <w:color w:val="000000"/>
          <w:sz w:val="24"/>
          <w:szCs w:val="24"/>
        </w:rPr>
        <w:t>ост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й.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Принци</w:t>
      </w:r>
      <w:r w:rsidRPr="00983C8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ы наставничест</w:t>
      </w:r>
      <w:r w:rsidRPr="00983C8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-доброволь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ость;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-г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983C89">
        <w:rPr>
          <w:rFonts w:ascii="Times New Roman" w:hAnsi="Times New Roman"/>
          <w:color w:val="000000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нност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983C89">
        <w:rPr>
          <w:rFonts w:ascii="Times New Roman" w:hAnsi="Times New Roman"/>
          <w:color w:val="000000"/>
          <w:sz w:val="24"/>
          <w:szCs w:val="24"/>
        </w:rPr>
        <w:t>;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-соблюд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ниеправ молодо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осп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ц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алист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-соблюд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ниеправ н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ставник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;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-конфиденциаль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ос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ь; 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-ответств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ост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983C89">
        <w:rPr>
          <w:rFonts w:ascii="Times New Roman" w:hAnsi="Times New Roman"/>
          <w:color w:val="000000"/>
          <w:sz w:val="24"/>
          <w:szCs w:val="24"/>
        </w:rPr>
        <w:t>;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-ис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983C89">
        <w:rPr>
          <w:rFonts w:ascii="Times New Roman" w:hAnsi="Times New Roman"/>
          <w:color w:val="000000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ннее жела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иеп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очь в пр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983C89">
        <w:rPr>
          <w:rFonts w:ascii="Times New Roman" w:hAnsi="Times New Roman"/>
          <w:color w:val="000000"/>
          <w:sz w:val="24"/>
          <w:szCs w:val="24"/>
        </w:rPr>
        <w:t>ол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983C89">
        <w:rPr>
          <w:rFonts w:ascii="Times New Roman" w:hAnsi="Times New Roman"/>
          <w:color w:val="000000"/>
          <w:sz w:val="24"/>
          <w:szCs w:val="24"/>
        </w:rPr>
        <w:t>ии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руднос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-взаимопо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им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е;</w:t>
      </w:r>
    </w:p>
    <w:p w:rsidR="00983C89" w:rsidRDefault="00983C89" w:rsidP="00983C89">
      <w:pPr>
        <w:spacing w:after="0" w:line="240" w:lineRule="auto"/>
      </w:pPr>
      <w:r w:rsidRPr="00983C89">
        <w:rPr>
          <w:rFonts w:ascii="Times New Roman" w:hAnsi="Times New Roman"/>
          <w:color w:val="000000"/>
          <w:sz w:val="24"/>
          <w:szCs w:val="24"/>
        </w:rPr>
        <w:t>-способность видетьличность</w:t>
      </w:r>
    </w:p>
    <w:p w:rsid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Программа наставничества направлена на становление молодого специалиста и с профессиональной позиции, и с позиции развития личности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Формы и методы работы с молодыми и новыми специалистами</w:t>
      </w:r>
      <w:r w:rsidRPr="00983C89">
        <w:rPr>
          <w:rFonts w:ascii="Times New Roman" w:hAnsi="Times New Roman"/>
          <w:sz w:val="24"/>
          <w:szCs w:val="24"/>
        </w:rPr>
        <w:t xml:space="preserve">:  беседы;  собеседования;  </w:t>
      </w:r>
      <w:proofErr w:type="spellStart"/>
      <w:r w:rsidRPr="00983C89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и </w:t>
      </w:r>
      <w:proofErr w:type="spellStart"/>
      <w:r w:rsidRPr="00983C89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уроков;  анкетирование, тестирование;  участие в различных очных и дистанционных мероприятиях;  прохождение курсов.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 ● наставники - участники программы</w:t>
      </w:r>
    </w:p>
    <w:p w:rsidR="00983C89" w:rsidRDefault="00983C89" w:rsidP="00983C89">
      <w:pPr>
        <w:spacing w:after="0" w:line="240" w:lineRule="auto"/>
        <w:jc w:val="center"/>
      </w:pPr>
      <w:r w:rsidRPr="00272A3C">
        <w:rPr>
          <w:rFonts w:ascii="Times New Roman" w:hAnsi="Times New Roman"/>
          <w:b/>
          <w:sz w:val="24"/>
          <w:szCs w:val="24"/>
        </w:rPr>
        <w:t>ОЦЕНКА РЕЗУЛЬТАТОВ ПРОГРАММЫ И ЕЕ ЭФФЕКТИВНОСТИ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983C89" w:rsidRP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Контролировать и оценивать работу наставляемых, наставников и всей программы в целом будет директор</w:t>
      </w:r>
      <w:bookmarkStart w:id="0" w:name="_GoBack"/>
      <w:bookmarkEnd w:id="0"/>
      <w:r w:rsidRPr="00983C89">
        <w:rPr>
          <w:rFonts w:ascii="Times New Roman" w:hAnsi="Times New Roman"/>
          <w:sz w:val="24"/>
          <w:szCs w:val="24"/>
        </w:rPr>
        <w:t>, МО учителей школы.</w:t>
      </w:r>
    </w:p>
    <w:p w:rsidR="00983C89" w:rsidRP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Оценка будет происходить в качестве </w:t>
      </w:r>
      <w:r w:rsidRPr="00983C89">
        <w:rPr>
          <w:rFonts w:ascii="Times New Roman" w:hAnsi="Times New Roman"/>
          <w:b/>
          <w:sz w:val="24"/>
          <w:szCs w:val="24"/>
        </w:rPr>
        <w:t xml:space="preserve">текущего контроля </w:t>
      </w:r>
      <w:r w:rsidRPr="00983C89">
        <w:rPr>
          <w:rFonts w:ascii="Times New Roman" w:hAnsi="Times New Roman"/>
          <w:sz w:val="24"/>
          <w:szCs w:val="24"/>
        </w:rPr>
        <w:t>и</w:t>
      </w:r>
      <w:r w:rsidRPr="00983C89">
        <w:rPr>
          <w:rFonts w:ascii="Times New Roman" w:hAnsi="Times New Roman"/>
          <w:b/>
          <w:sz w:val="24"/>
          <w:szCs w:val="24"/>
        </w:rPr>
        <w:t xml:space="preserve"> итогового контроля.</w:t>
      </w:r>
    </w:p>
    <w:p w:rsidR="00983C89" w:rsidRP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 xml:space="preserve"> Текущий контроль </w:t>
      </w:r>
      <w:r w:rsidRPr="00983C89">
        <w:rPr>
          <w:rFonts w:ascii="Times New Roman" w:hAnsi="Times New Roman"/>
          <w:sz w:val="24"/>
          <w:szCs w:val="24"/>
        </w:rPr>
        <w:t>будет происходить1 раз в четверть по итогам составленного наставляемыми и наставниками отчёта по форме (Приложение 2), на заседании учителей, как один из рассматриваемых вопросов, а так же на совещании при директоре.</w:t>
      </w:r>
    </w:p>
    <w:p w:rsidR="00983C89" w:rsidRP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 xml:space="preserve">Итоговый контроль будет происходить </w:t>
      </w:r>
      <w:r w:rsidRPr="00983C89">
        <w:rPr>
          <w:rFonts w:ascii="Times New Roman" w:hAnsi="Times New Roman"/>
          <w:sz w:val="24"/>
          <w:szCs w:val="24"/>
        </w:rPr>
        <w:t xml:space="preserve">на педагогическом совете, специально посвящённый теме наставничества и на итоговом заседании </w:t>
      </w:r>
      <w:proofErr w:type="gramStart"/>
      <w:r w:rsidRPr="00983C89">
        <w:rPr>
          <w:rFonts w:ascii="Times New Roman" w:hAnsi="Times New Roman"/>
          <w:sz w:val="24"/>
          <w:szCs w:val="24"/>
        </w:rPr>
        <w:t>учителей</w:t>
      </w:r>
      <w:proofErr w:type="gramEnd"/>
      <w:r w:rsidRPr="00983C89">
        <w:rPr>
          <w:rFonts w:ascii="Times New Roman" w:hAnsi="Times New Roman"/>
          <w:sz w:val="24"/>
          <w:szCs w:val="24"/>
        </w:rPr>
        <w:t xml:space="preserve">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983C89" w:rsidRPr="00983C89" w:rsidRDefault="00983C89" w:rsidP="0098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Примерный перечень показателей для оценки реализации программы на этапе становления практики наставничества в образовательной организации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9"/>
        <w:gridCol w:w="2819"/>
        <w:gridCol w:w="2303"/>
      </w:tblGrid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на дату начала действия программы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на дату подведения  итогов реализации </w:t>
            </w:r>
            <w:r w:rsidRPr="00983C89">
              <w:rPr>
                <w:rFonts w:ascii="Times New Roman" w:hAnsi="Times New Roman"/>
                <w:sz w:val="24"/>
                <w:szCs w:val="24"/>
              </w:rPr>
              <w:lastRenderedPageBreak/>
              <w:t>программы (промежуточных, итоговых)</w:t>
            </w:r>
          </w:p>
        </w:tc>
      </w:tr>
      <w:tr w:rsidR="00983C89" w:rsidRPr="00983C89" w:rsidTr="007E4AB0">
        <w:trPr>
          <w:trHeight w:val="1"/>
        </w:trPr>
        <w:tc>
          <w:tcPr>
            <w:tcW w:w="10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Наличие мотивированных запросов от представителей образовательной организации на работу наставников</w:t>
            </w: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1.1 Количество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, подавших «запрос на помощь наставника»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1.2 Количество педагогов, подавших запрос на работу в наставляемых парах в качестве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10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Формирование сообщества наставников по запросам представителей образовательной организации</w:t>
            </w: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2.1 Количество педагогов, прошедших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обучение по наставничеству</w:t>
            </w:r>
            <w:proofErr w:type="gramEnd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2.2 Количество наставников из числа педагогов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10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Результативность взаимодействия наставнических пар</w:t>
            </w: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по модели «учитель-учитель»: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</w:t>
            </w:r>
            <w:proofErr w:type="spellStart"/>
            <w:r w:rsidRPr="00983C89">
              <w:rPr>
                <w:rFonts w:ascii="Times New Roman" w:hAnsi="Times New Roman"/>
                <w:sz w:val="24"/>
                <w:szCs w:val="24"/>
              </w:rPr>
              <w:t>грантовыми</w:t>
            </w:r>
            <w:proofErr w:type="spellEnd"/>
            <w:r w:rsidRPr="00983C89">
              <w:rPr>
                <w:rFonts w:ascii="Times New Roman" w:hAnsi="Times New Roman"/>
                <w:sz w:val="24"/>
                <w:szCs w:val="24"/>
              </w:rPr>
              <w:t>) проектами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3.4 Количество педагогов, сменивших статус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 xml:space="preserve"> наставляемого на наставника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10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4.2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4.3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 xml:space="preserve">ПЛАН РЕАЛИЗАЦИИ МЕРОПРИЯТИЙ ПРОГРАММЫ НАСТАВНИЧЕСТВА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</w:t>
      </w:r>
      <w:r w:rsidRPr="00983C8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Ожидаемые результаты.</w:t>
      </w:r>
      <w:r w:rsidRPr="00983C89">
        <w:rPr>
          <w:rFonts w:ascii="Times New Roman" w:hAnsi="Times New Roman"/>
          <w:sz w:val="24"/>
          <w:szCs w:val="24"/>
        </w:rPr>
        <w:t xml:space="preserve"> 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Среди оцениваемых результатов: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83C89">
        <w:rPr>
          <w:rFonts w:ascii="Times New Roman" w:hAnsi="Times New Roman"/>
          <w:sz w:val="24"/>
          <w:szCs w:val="24"/>
        </w:rPr>
        <w:t xml:space="preserve">повышение уровня удовлетворенности собственной работой и улучшение психоэмоционального состояния;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83C89">
        <w:rPr>
          <w:rFonts w:ascii="Times New Roman" w:hAnsi="Times New Roman"/>
          <w:sz w:val="24"/>
          <w:szCs w:val="24"/>
        </w:rPr>
        <w:t xml:space="preserve">рост числа специалистов, желающих продолжать свою работу в качестве педагога в данном коллективе / образовательной организации;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83C89">
        <w:rPr>
          <w:rFonts w:ascii="Times New Roman" w:hAnsi="Times New Roman"/>
          <w:sz w:val="24"/>
          <w:szCs w:val="24"/>
        </w:rPr>
        <w:t xml:space="preserve"> качественный рост успеваемости и улучшение поведения в подшефных </w:t>
      </w:r>
      <w:proofErr w:type="gramStart"/>
      <w:r w:rsidRPr="00983C89">
        <w:rPr>
          <w:rFonts w:ascii="Times New Roman" w:hAnsi="Times New Roman"/>
          <w:sz w:val="24"/>
          <w:szCs w:val="24"/>
        </w:rPr>
        <w:t>наставляемым</w:t>
      </w:r>
      <w:proofErr w:type="gramEnd"/>
      <w:r w:rsidRPr="00983C89">
        <w:rPr>
          <w:rFonts w:ascii="Times New Roman" w:hAnsi="Times New Roman"/>
          <w:sz w:val="24"/>
          <w:szCs w:val="24"/>
        </w:rPr>
        <w:t xml:space="preserve"> классах;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83C89">
        <w:rPr>
          <w:rFonts w:ascii="Times New Roman" w:hAnsi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983C89">
        <w:rPr>
          <w:rFonts w:ascii="Times New Roman" w:hAnsi="Times New Roman"/>
          <w:sz w:val="24"/>
          <w:szCs w:val="24"/>
        </w:rPr>
        <w:t>рост числа собственных профессиональных работ: статей, исследований, методических практик молодого специалиста.</w:t>
      </w:r>
    </w:p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C89" w:rsidRPr="00983C89" w:rsidRDefault="00983C89" w:rsidP="0098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Дорожная карта внедрения модели наставничества УЧИТЕЛЬ - УЧИТЕЛЬ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344"/>
        <w:gridCol w:w="1540"/>
        <w:gridCol w:w="2087"/>
        <w:gridCol w:w="2098"/>
        <w:gridCol w:w="2498"/>
      </w:tblGrid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Категори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и) участников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Администрация, проектная группа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 г.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Администрация, руководители проектной группы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Разработка и утверждение «дорожной карты» внедрения системы наставничества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Информирование родителей, педагогов, обучающихся о возможностях и целях программы наставничества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одители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Информирование родителей о реализуемой программе наставничества на родительских собраниях.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Размещение информации на сайте школы.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Кураторы проектной группы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(внутри школы)</w:t>
            </w:r>
            <w:proofErr w:type="gramEnd"/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методической учебы </w:t>
            </w:r>
            <w:r w:rsidRPr="00983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наставниками по работе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 xml:space="preserve"> наставляемыми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Организация комплекса встреч наставника с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Пробная встреча наставника и наставляемого.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Регулярные встречи наставника и наставляемого: совместная работа наставника и наставляемого.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Анкетирование. Форматы анкет обратной связи для промежуточной оценки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Администрация, кураторы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мониторинга качества реализации  программы наставничества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Мотивация и поощрение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Администрация, кураторы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Приказ о поощрении участников программы наставничества.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Формирование благодарственных писем участникам.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Размещение информации на сайте школы</w:t>
            </w:r>
          </w:p>
        </w:tc>
      </w:tr>
    </w:tbl>
    <w:p w:rsidR="00F87447" w:rsidRDefault="00F87447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P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(Приложение 1)</w:t>
      </w:r>
    </w:p>
    <w:p w:rsidR="00983C89" w:rsidRDefault="00983C89" w:rsidP="00983C89">
      <w:r w:rsidRPr="00983C89">
        <w:rPr>
          <w:rFonts w:ascii="Times New Roman" w:hAnsi="Times New Roman"/>
          <w:b/>
          <w:sz w:val="24"/>
          <w:szCs w:val="24"/>
        </w:rPr>
        <w:t xml:space="preserve">Примерный перечень необходимых мероприятий и видов деятельности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2176"/>
        <w:gridCol w:w="6022"/>
        <w:gridCol w:w="1902"/>
      </w:tblGrid>
      <w:tr w:rsidR="00983C89" w:rsidRPr="00983C89" w:rsidTr="007E4AB0">
        <w:trPr>
          <w:trHeight w:val="90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Кто реализует</w:t>
            </w:r>
          </w:p>
        </w:tc>
      </w:tr>
      <w:tr w:rsidR="00983C89" w:rsidRPr="00983C89" w:rsidTr="007E4AB0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В рамках данной функции необходимо подготовить условия для запуска программы наставничества, с</w:t>
            </w: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базы наставников и наставляемых с соответствии с формуляром-образцом (привлечь </w:t>
            </w:r>
            <w:r w:rsidRPr="00983C89">
              <w:rPr>
                <w:rFonts w:ascii="Times New Roman" w:hAnsi="Times New Roman"/>
                <w:sz w:val="24"/>
                <w:szCs w:val="24"/>
              </w:rPr>
              <w:t>родителей, классных руководителей, педагого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 xml:space="preserve"> психологов</w:t>
            </w: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 программы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983C89" w:rsidRPr="00983C89" w:rsidTr="007E4AB0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 и критерии оценивания; подготовить необходимый пакет документов (тесты, кейсы, оценочные листы). Создать группу оценщиков.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Привлечь менторов, </w:t>
            </w:r>
            <w:proofErr w:type="spellStart"/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коучей</w:t>
            </w:r>
            <w:proofErr w:type="spellEnd"/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обучения наставников.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Предоставить методические материалы по взаимодействию в парах и группах.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Разработать памятку наставника.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руководители, социальный педагог, психолог,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983C89" w:rsidRPr="00983C89" w:rsidTr="007E4AB0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Разработать систему мотивации для наставников (материальную,  нематериальную).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 работу с </w:t>
            </w:r>
            <w:proofErr w:type="gramStart"/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наставляемыми</w:t>
            </w:r>
            <w:proofErr w:type="gramEnd"/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983C89" w:rsidRPr="00983C89" w:rsidTr="007E4AB0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Координация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данной функции рекомендуется составление графика встреч для обсуждения промежуточных результатов. </w:t>
            </w:r>
          </w:p>
          <w:p w:rsidR="00983C89" w:rsidRPr="00983C89" w:rsidRDefault="00983C89" w:rsidP="00983C89">
            <w:pPr>
              <w:tabs>
                <w:tab w:val="left" w:pos="595"/>
              </w:tabs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Организовать сбор обратной связи </w:t>
            </w:r>
            <w:r w:rsidRPr="00983C8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 </w:t>
            </w: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наставников, наставляемых и кураторов для мониторинга эффективности реализации программы; проведения промежуточного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 xml:space="preserve">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983C89" w:rsidRPr="00983C89" w:rsidTr="007E4AB0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 контроль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Рекомендуется установить обратную связь от наставников, наставляемых и куратора программы.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Подвести итоги мониторинга влияния программы на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; сравнить с установленными показателя эффективности реализации программы.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Организовать поощрение наставников.</w:t>
            </w:r>
          </w:p>
          <w:p w:rsidR="00983C89" w:rsidRPr="00983C89" w:rsidRDefault="00983C89" w:rsidP="00983C89">
            <w:pPr>
              <w:tabs>
                <w:tab w:val="left" w:pos="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:rsidR="00983C89" w:rsidRPr="00983C89" w:rsidRDefault="00983C89" w:rsidP="00983C89">
            <w:pPr>
              <w:tabs>
                <w:tab w:val="left" w:pos="598"/>
              </w:tabs>
              <w:spacing w:before="14" w:after="0" w:line="240" w:lineRule="auto"/>
              <w:ind w:right="557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Создание информационно-презентационных материалов для продвижения примера успешной реализации  программы наставничества через медиа, участников, партнеров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P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Приложение 2)</w:t>
      </w:r>
    </w:p>
    <w:p w:rsidR="00983C89" w:rsidRPr="00983C89" w:rsidRDefault="00983C89" w:rsidP="0098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 xml:space="preserve">Отчётная форма реализации программы наставничества УЧИТЕЛЬ </w:t>
      </w:r>
      <w:proofErr w:type="gramStart"/>
      <w:r w:rsidRPr="00983C89">
        <w:rPr>
          <w:rFonts w:ascii="Times New Roman" w:hAnsi="Times New Roman"/>
          <w:b/>
          <w:sz w:val="24"/>
          <w:szCs w:val="24"/>
        </w:rPr>
        <w:t>-У</w:t>
      </w:r>
      <w:proofErr w:type="gramEnd"/>
      <w:r w:rsidRPr="00983C89">
        <w:rPr>
          <w:rFonts w:ascii="Times New Roman" w:hAnsi="Times New Roman"/>
          <w:b/>
          <w:sz w:val="24"/>
          <w:szCs w:val="24"/>
        </w:rPr>
        <w:t xml:space="preserve">ЧЕНИК </w:t>
      </w:r>
      <w:r>
        <w:rPr>
          <w:rFonts w:ascii="Times New Roman" w:hAnsi="Times New Roman"/>
          <w:b/>
          <w:sz w:val="24"/>
          <w:szCs w:val="24"/>
        </w:rPr>
        <w:t>по итогам четверти 2022-2023</w:t>
      </w:r>
      <w:r w:rsidRPr="00983C89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983C89" w:rsidRDefault="00983C89" w:rsidP="00983C89"/>
    <w:p w:rsidR="00983C89" w:rsidRPr="00983C89" w:rsidRDefault="00983C89" w:rsidP="00983C8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1)Сохранение контингента </w:t>
      </w:r>
      <w:proofErr w:type="gramStart"/>
      <w:r w:rsidRPr="00983C8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83C89">
        <w:rPr>
          <w:rFonts w:ascii="Times New Roman" w:hAnsi="Times New Roman"/>
          <w:color w:val="000000"/>
          <w:sz w:val="24"/>
          <w:szCs w:val="24"/>
        </w:rPr>
        <w:t xml:space="preserve"> (прибывшие, выбывшие) 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2)Мониторинг предметных результатов по итогам  четверти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3)Общие сведения по итогам  четверти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4)Информация о </w:t>
      </w:r>
      <w:proofErr w:type="gramStart"/>
      <w:r w:rsidRPr="00983C89">
        <w:rPr>
          <w:rFonts w:ascii="Times New Roman" w:hAnsi="Times New Roman"/>
          <w:sz w:val="24"/>
          <w:szCs w:val="24"/>
        </w:rPr>
        <w:t>неуспевающих</w:t>
      </w:r>
      <w:proofErr w:type="gramEnd"/>
      <w:r w:rsidRPr="00983C89">
        <w:rPr>
          <w:rFonts w:ascii="Times New Roman" w:hAnsi="Times New Roman"/>
          <w:sz w:val="24"/>
          <w:szCs w:val="24"/>
        </w:rPr>
        <w:t xml:space="preserve"> обучающихся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5)</w:t>
      </w:r>
      <w:proofErr w:type="spellStart"/>
      <w:r w:rsidRPr="00983C89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уроков и индивидуальная (коррекционная) работа с </w:t>
      </w:r>
      <w:proofErr w:type="gramStart"/>
      <w:r w:rsidRPr="00983C8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83C89">
        <w:rPr>
          <w:rFonts w:ascii="Times New Roman" w:hAnsi="Times New Roman"/>
          <w:sz w:val="24"/>
          <w:szCs w:val="24"/>
        </w:rPr>
        <w:t>:</w:t>
      </w:r>
    </w:p>
    <w:p w:rsidR="00983C89" w:rsidRPr="00983C89" w:rsidRDefault="00983C89" w:rsidP="00983C89">
      <w:pPr>
        <w:spacing w:after="0" w:line="240" w:lineRule="auto"/>
        <w:rPr>
          <w:rFonts w:ascii="Times New Roman" w:hAnsi="Times New Roman"/>
          <w:spacing w:val="10"/>
          <w:sz w:val="24"/>
          <w:szCs w:val="24"/>
        </w:rPr>
      </w:pPr>
      <w:r w:rsidRPr="00983C89">
        <w:rPr>
          <w:rFonts w:ascii="Times New Roman" w:hAnsi="Times New Roman"/>
          <w:spacing w:val="10"/>
          <w:sz w:val="24"/>
          <w:szCs w:val="24"/>
        </w:rPr>
        <w:t>6)Пропуски уроков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 xml:space="preserve">7) </w:t>
      </w:r>
      <w:r w:rsidRPr="00983C89">
        <w:rPr>
          <w:rFonts w:ascii="Times New Roman" w:hAnsi="Times New Roman"/>
          <w:sz w:val="24"/>
          <w:szCs w:val="24"/>
        </w:rPr>
        <w:t>Достижения обучающихся на конкурсах и олимпиадах по предметам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8)Методические разработки, печатные работы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9)Участие в различных профессиональных конкурсах, конференциях, методических мероприятиях</w:t>
      </w:r>
    </w:p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P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(Приложение 3)</w:t>
      </w:r>
    </w:p>
    <w:p w:rsidR="00983C89" w:rsidRPr="00983C89" w:rsidRDefault="00983C89" w:rsidP="00983C8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РЕФЛЕКСИВНЫЙ АНАЛИЗ РЕАЛИЗАЦИИ ИППР, ПРЕДСТАВЛЕНИЕ РЕЗУЛЬТАТОВ</w:t>
      </w:r>
    </w:p>
    <w:tbl>
      <w:tblPr>
        <w:tblW w:w="10910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5220"/>
        <w:gridCol w:w="1570"/>
        <w:gridCol w:w="3598"/>
      </w:tblGrid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C89" w:rsidRPr="00983C89" w:rsidRDefault="00983C89" w:rsidP="00983C89">
            <w:pPr>
              <w:tabs>
                <w:tab w:val="left" w:pos="13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Освоение   и внедрение в практику работы новых современных педагогических и информационных технологий с целью повышения качества </w:t>
            </w:r>
            <w:proofErr w:type="spellStart"/>
            <w:r w:rsidRPr="00983C8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983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34"/>
              </w:tabs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столов,  </w:t>
            </w:r>
            <w:proofErr w:type="spellStart"/>
            <w:r w:rsidRPr="00983C8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983C89">
              <w:rPr>
                <w:rFonts w:ascii="Times New Roman" w:hAnsi="Times New Roman"/>
                <w:sz w:val="24"/>
                <w:szCs w:val="24"/>
              </w:rPr>
              <w:t>, видеоконференций, мастер-классов.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2022/23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983C89" w:rsidRDefault="00983C89" w:rsidP="00983C89"/>
    <w:p w:rsidR="00983C89" w:rsidRDefault="00983C89" w:rsidP="00983C89"/>
    <w:p w:rsidR="00983C89" w:rsidRDefault="00983C89" w:rsidP="00983C89"/>
    <w:p w:rsidR="00983C89" w:rsidRPr="00983C89" w:rsidRDefault="00983C89" w:rsidP="00983C89"/>
    <w:sectPr w:rsidR="00983C89" w:rsidRPr="00983C89" w:rsidSect="004814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11307"/>
    <w:multiLevelType w:val="multilevel"/>
    <w:tmpl w:val="483A4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0631C"/>
    <w:multiLevelType w:val="multilevel"/>
    <w:tmpl w:val="DBCEE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564DC"/>
    <w:multiLevelType w:val="multilevel"/>
    <w:tmpl w:val="33303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E33D2"/>
    <w:multiLevelType w:val="multilevel"/>
    <w:tmpl w:val="72000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C24758"/>
    <w:multiLevelType w:val="multilevel"/>
    <w:tmpl w:val="9E58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74"/>
    <w:rsid w:val="002C36E7"/>
    <w:rsid w:val="00481474"/>
    <w:rsid w:val="006123E1"/>
    <w:rsid w:val="008A2A14"/>
    <w:rsid w:val="00983C89"/>
    <w:rsid w:val="00D44FD4"/>
    <w:rsid w:val="00F8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2024-12-02T11:52:00Z</dcterms:created>
  <dcterms:modified xsi:type="dcterms:W3CDTF">2024-12-02T11:52:00Z</dcterms:modified>
</cp:coreProperties>
</file>